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43.04.02 Туризм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Управление бизнес-процессами в индустрии туризма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46C838D" w:rsidR="00A84091" w:rsidRPr="00BD3DA6" w:rsidRDefault="008458CE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C32E6">
              <w:rPr>
                <w:sz w:val="20"/>
                <w:szCs w:val="20"/>
              </w:rPr>
              <w:t>д.э.н</w:t>
            </w:r>
            <w:proofErr w:type="spellEnd"/>
            <w:r w:rsidRPr="006C32E6">
              <w:rPr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C32E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68ED257" w:rsidR="003E2CE6" w:rsidRPr="0065641B" w:rsidRDefault="008458CE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41D34F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357DFFD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95027AF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18430C9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7C8FC16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D31296A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A8CB459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8947338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AB497B3" w:rsidR="00DC42AF" w:rsidRPr="0065641B" w:rsidRDefault="00A1470E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C32E6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6C32E6" w14:paraId="446CCDDC" w14:textId="77777777" w:rsidTr="006C32E6">
        <w:tc>
          <w:tcPr>
            <w:tcW w:w="851" w:type="dxa"/>
          </w:tcPr>
          <w:p w14:paraId="503E2208" w14:textId="77777777" w:rsidR="007D0C0D" w:rsidRPr="006C32E6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C32E6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6C32E6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C32E6">
              <w:t>Закрепление и углубление полученных в процессе обучения теоретических знаний, подготовка магистров к организационно-управленческой деятельности, обеспечивающей эффективное управление бизнес-процессами на предприятиях индустрии туризма различного типа.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52B1A8E7" w14:textId="77777777" w:rsidR="006C32E6" w:rsidRDefault="006C32E6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020A5F7" w:rsidR="00C65FCC" w:rsidRPr="006C32E6" w:rsidRDefault="00C65FCC" w:rsidP="006C32E6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C32E6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C32E6">
        <w:t>й</w:t>
      </w:r>
      <w:r w:rsidRPr="006C32E6">
        <w:t xml:space="preserve"> практики</w:t>
      </w:r>
      <w:r w:rsidR="006C32E6" w:rsidRPr="006C32E6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87"/>
        <w:gridCol w:w="5412"/>
      </w:tblGrid>
      <w:tr w:rsidR="0065641B" w:rsidRPr="0065641B" w14:paraId="273DB8CE" w14:textId="77777777" w:rsidTr="006C32E6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C32E6" w:rsidRDefault="006F0EAF" w:rsidP="006C32E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C32E6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C32E6" w:rsidRDefault="006F0EAF" w:rsidP="006C32E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C32E6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C32E6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C32E6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C32E6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C32E6">
        <w:trPr>
          <w:trHeight w:val="212"/>
        </w:trPr>
        <w:tc>
          <w:tcPr>
            <w:tcW w:w="958" w:type="pct"/>
          </w:tcPr>
          <w:p w14:paraId="05E778A0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оценить перспективы стратегического развития предприятия</w:t>
            </w:r>
          </w:p>
          <w:p w14:paraId="7208F990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методами оценки и выбора оптимальных управленческих решений по решению проблемных ситуаций</w:t>
            </w:r>
          </w:p>
        </w:tc>
      </w:tr>
      <w:tr w:rsidR="00996FB3" w:rsidRPr="0065641B" w14:paraId="01A853F9" w14:textId="77777777" w:rsidTr="006C32E6">
        <w:trPr>
          <w:trHeight w:val="212"/>
        </w:trPr>
        <w:tc>
          <w:tcPr>
            <w:tcW w:w="958" w:type="pct"/>
          </w:tcPr>
          <w:p w14:paraId="43F943E0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4CADB4CD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3EFE00CD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31719AA1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применять методики оценки и выбора наиболее эффективных инвестиционных проектов</w:t>
            </w:r>
          </w:p>
          <w:p w14:paraId="6E45EA60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B3D678E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4DBA5DAB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навыками определения оптимальных способов решения и выбора ресурсного обеспечения для достижения целевых показателей</w:t>
            </w:r>
          </w:p>
        </w:tc>
      </w:tr>
      <w:tr w:rsidR="00996FB3" w:rsidRPr="0065641B" w14:paraId="7EC2C982" w14:textId="77777777" w:rsidTr="006C32E6">
        <w:trPr>
          <w:trHeight w:val="212"/>
        </w:trPr>
        <w:tc>
          <w:tcPr>
            <w:tcW w:w="958" w:type="pct"/>
          </w:tcPr>
          <w:p w14:paraId="31AA2BAF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85AA334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7833E3EE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79BC287B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организовать команду и мотивировать сотрудников на достижение стратегических целей</w:t>
            </w:r>
          </w:p>
          <w:p w14:paraId="4269DCD0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48E137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70F4EA06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организационно-управленческими методами руководства коллективом</w:t>
            </w:r>
          </w:p>
        </w:tc>
      </w:tr>
      <w:tr w:rsidR="00996FB3" w:rsidRPr="0065641B" w14:paraId="53663294" w14:textId="77777777" w:rsidTr="006C32E6">
        <w:trPr>
          <w:trHeight w:val="212"/>
        </w:trPr>
        <w:tc>
          <w:tcPr>
            <w:tcW w:w="958" w:type="pct"/>
          </w:tcPr>
          <w:p w14:paraId="11B97EA2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6C32E6">
              <w:rPr>
                <w:sz w:val="22"/>
                <w:szCs w:val="22"/>
              </w:rPr>
              <w:t>ых</w:t>
            </w:r>
            <w:proofErr w:type="spellEnd"/>
            <w:r w:rsidRPr="006C32E6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143BD0D1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6C32E6">
              <w:rPr>
                <w:sz w:val="22"/>
                <w:szCs w:val="22"/>
              </w:rPr>
              <w:t>ых</w:t>
            </w:r>
            <w:proofErr w:type="spellEnd"/>
            <w:r w:rsidRPr="006C32E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55C68BBC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3CEB92C6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использовать современные коммуникативные технологии для оптимального восприятия, анализа и критической оценки устной и письменной деловой информации на государственных и (или) иностранно</w:t>
            </w:r>
            <w:proofErr w:type="gramStart"/>
            <w:r w:rsidRPr="006C32E6">
              <w:rPr>
                <w:sz w:val="22"/>
                <w:szCs w:val="22"/>
              </w:rPr>
              <w:t>м(</w:t>
            </w:r>
            <w:proofErr w:type="spellStart"/>
            <w:proofErr w:type="gramEnd"/>
            <w:r w:rsidRPr="006C32E6">
              <w:rPr>
                <w:sz w:val="22"/>
                <w:szCs w:val="22"/>
              </w:rPr>
              <w:t>ых</w:t>
            </w:r>
            <w:proofErr w:type="spellEnd"/>
            <w:r w:rsidRPr="006C32E6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  <w:p w14:paraId="346A89DA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373474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3EE43230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навыками  и приемами применения коммуникативных  технологии, в том числе на иностранно</w:t>
            </w:r>
            <w:proofErr w:type="gramStart"/>
            <w:r w:rsidRPr="006C32E6">
              <w:rPr>
                <w:sz w:val="22"/>
                <w:szCs w:val="22"/>
              </w:rPr>
              <w:t>м(</w:t>
            </w:r>
            <w:proofErr w:type="spellStart"/>
            <w:proofErr w:type="gramEnd"/>
            <w:r w:rsidRPr="006C32E6">
              <w:rPr>
                <w:sz w:val="22"/>
                <w:szCs w:val="22"/>
              </w:rPr>
              <w:t>ых</w:t>
            </w:r>
            <w:proofErr w:type="spellEnd"/>
            <w:r w:rsidRPr="006C32E6">
              <w:rPr>
                <w:sz w:val="22"/>
                <w:szCs w:val="22"/>
              </w:rPr>
              <w:t>) языке(ах), для академического и профессионального взаимодействия, достижения целей деловой коммуникации и осуществления управления бизнес-процессами на предприятиях туризма</w:t>
            </w:r>
          </w:p>
        </w:tc>
      </w:tr>
      <w:tr w:rsidR="00996FB3" w:rsidRPr="0065641B" w14:paraId="4FE4DD5B" w14:textId="77777777" w:rsidTr="006C32E6">
        <w:trPr>
          <w:trHeight w:val="212"/>
        </w:trPr>
        <w:tc>
          <w:tcPr>
            <w:tcW w:w="958" w:type="pct"/>
          </w:tcPr>
          <w:p w14:paraId="12AF3B20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77BE88E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179576B1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5BF71561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  <w:p w14:paraId="30FC031B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F0FE69E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300F2400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 xml:space="preserve">методами управления поведением работников в </w:t>
            </w:r>
            <w:proofErr w:type="spellStart"/>
            <w:r w:rsidRPr="006C32E6">
              <w:rPr>
                <w:sz w:val="22"/>
                <w:szCs w:val="22"/>
              </w:rPr>
              <w:t>в</w:t>
            </w:r>
            <w:proofErr w:type="spellEnd"/>
            <w:r w:rsidRPr="006C32E6">
              <w:rPr>
                <w:sz w:val="22"/>
                <w:szCs w:val="22"/>
              </w:rPr>
              <w:t xml:space="preserve"> </w:t>
            </w:r>
            <w:proofErr w:type="gramStart"/>
            <w:r w:rsidRPr="006C32E6">
              <w:rPr>
                <w:sz w:val="22"/>
                <w:szCs w:val="22"/>
              </w:rPr>
              <w:t>процессе</w:t>
            </w:r>
            <w:proofErr w:type="gramEnd"/>
            <w:r w:rsidRPr="006C32E6">
              <w:rPr>
                <w:sz w:val="22"/>
                <w:szCs w:val="22"/>
              </w:rPr>
              <w:t xml:space="preserve"> выполнения профессиональных задач</w:t>
            </w:r>
          </w:p>
        </w:tc>
      </w:tr>
      <w:tr w:rsidR="00996FB3" w:rsidRPr="0065641B" w14:paraId="1E9E24FD" w14:textId="77777777" w:rsidTr="006C32E6">
        <w:trPr>
          <w:trHeight w:val="212"/>
        </w:trPr>
        <w:tc>
          <w:tcPr>
            <w:tcW w:w="958" w:type="pct"/>
          </w:tcPr>
          <w:p w14:paraId="1A0CBF3B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761105BC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0615EC32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1212E70D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самостоятельно использовать предоставляемые возможности для приобретения новых знаний и навыков</w:t>
            </w:r>
          </w:p>
          <w:p w14:paraId="7A3689A1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4AD044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66246E08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способностью к использованию новых знаний и навыков в реализации задач развития компании</w:t>
            </w:r>
          </w:p>
        </w:tc>
      </w:tr>
      <w:tr w:rsidR="00996FB3" w:rsidRPr="0065641B" w14:paraId="14F8E028" w14:textId="77777777" w:rsidTr="006C32E6">
        <w:trPr>
          <w:trHeight w:val="212"/>
        </w:trPr>
        <w:tc>
          <w:tcPr>
            <w:tcW w:w="958" w:type="pct"/>
          </w:tcPr>
          <w:p w14:paraId="33FDCFF5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ПК-1 - Способен управлять разработкой организационно-управленческих и стратегических проектов развития предприятий туристской индустрии</w:t>
            </w:r>
          </w:p>
        </w:tc>
        <w:tc>
          <w:tcPr>
            <w:tcW w:w="1031" w:type="pct"/>
          </w:tcPr>
          <w:p w14:paraId="2B1FBFE0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ПК-1.2 - Способен разработать и обосновать дизайн-проект туристского продукта и дать оценку его результативности</w:t>
            </w:r>
          </w:p>
        </w:tc>
        <w:tc>
          <w:tcPr>
            <w:tcW w:w="3011" w:type="pct"/>
          </w:tcPr>
          <w:p w14:paraId="7C10ADFE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26EFDD44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оценивать результативность разработки дизайн-проект-туристского продукта</w:t>
            </w:r>
          </w:p>
          <w:p w14:paraId="5B083412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C2837C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153B09EF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способностью управлять разработкой дизайн -проекта туристского продукта</w:t>
            </w:r>
          </w:p>
        </w:tc>
      </w:tr>
      <w:tr w:rsidR="00996FB3" w:rsidRPr="0065641B" w14:paraId="5DCD1E43" w14:textId="77777777" w:rsidTr="006C32E6">
        <w:trPr>
          <w:trHeight w:val="212"/>
        </w:trPr>
        <w:tc>
          <w:tcPr>
            <w:tcW w:w="958" w:type="pct"/>
          </w:tcPr>
          <w:p w14:paraId="2ABC1934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ПК-2 - Способен использовать современные технологии для выбора эффективной проектной команды по управлению бизнес-процессами на предприятиях туризма</w:t>
            </w:r>
          </w:p>
        </w:tc>
        <w:tc>
          <w:tcPr>
            <w:tcW w:w="1031" w:type="pct"/>
          </w:tcPr>
          <w:p w14:paraId="0D1F9BFD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ПК-2.2 - Обладает навыками использования современных технологий для формирования команды по разработке проектов управления бизнес-процессами на предприятиях индустрии туризма</w:t>
            </w:r>
          </w:p>
        </w:tc>
        <w:tc>
          <w:tcPr>
            <w:tcW w:w="3011" w:type="pct"/>
          </w:tcPr>
          <w:p w14:paraId="10AFDFF3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462F391B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формировать команду по разработке проектов управления бизнес-процессами на предприятии туризма</w:t>
            </w:r>
          </w:p>
          <w:p w14:paraId="1CAE93C2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672FDF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41A47945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современными технологиями для выбора эффективной команды по управлению бизнес-процессами на предприятии туризма</w:t>
            </w:r>
          </w:p>
        </w:tc>
      </w:tr>
      <w:tr w:rsidR="00996FB3" w:rsidRPr="0065641B" w14:paraId="14AFCBF4" w14:textId="77777777" w:rsidTr="006C32E6">
        <w:trPr>
          <w:trHeight w:val="212"/>
        </w:trPr>
        <w:tc>
          <w:tcPr>
            <w:tcW w:w="958" w:type="pct"/>
          </w:tcPr>
          <w:p w14:paraId="210ED426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ПК-3 - Способен осуществлять аналитическое обеспечение разработки стратегии изменений организации</w:t>
            </w:r>
          </w:p>
        </w:tc>
        <w:tc>
          <w:tcPr>
            <w:tcW w:w="1031" w:type="pct"/>
          </w:tcPr>
          <w:p w14:paraId="50ED672F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ПК-3.2 - Разрабатывает стратегии управления изменениями на предприятиях туризма</w:t>
            </w:r>
          </w:p>
        </w:tc>
        <w:tc>
          <w:tcPr>
            <w:tcW w:w="3011" w:type="pct"/>
          </w:tcPr>
          <w:p w14:paraId="3E9C4473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0BFAC978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применять основные методы анализа при обосновании оптимальных управленческих решений</w:t>
            </w:r>
          </w:p>
          <w:p w14:paraId="2F0FC455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EBAC27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0E37FB49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навыками использования методов и приемов экономического анализа при исследовании важнейших сторон хозяйственной деятельности предприятия</w:t>
            </w:r>
          </w:p>
        </w:tc>
      </w:tr>
      <w:tr w:rsidR="00996FB3" w:rsidRPr="0065641B" w14:paraId="14303DCD" w14:textId="77777777" w:rsidTr="006C32E6">
        <w:trPr>
          <w:trHeight w:val="212"/>
        </w:trPr>
        <w:tc>
          <w:tcPr>
            <w:tcW w:w="958" w:type="pct"/>
          </w:tcPr>
          <w:p w14:paraId="37301E77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ПК-4 - Способен управлять бизнес-анализом</w:t>
            </w:r>
          </w:p>
        </w:tc>
        <w:tc>
          <w:tcPr>
            <w:tcW w:w="1031" w:type="pct"/>
          </w:tcPr>
          <w:p w14:paraId="4C0D985E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ПК-4.2 - Обосновывает подходы, используемые в бизнес-анализе</w:t>
            </w:r>
          </w:p>
        </w:tc>
        <w:tc>
          <w:tcPr>
            <w:tcW w:w="3011" w:type="pct"/>
          </w:tcPr>
          <w:p w14:paraId="409B1F85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1A151533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рассчитывать эффективность управления рисками на предприятиях туризма</w:t>
            </w:r>
          </w:p>
          <w:p w14:paraId="35DAFDE0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D4A44A1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1537AE8E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навыками интерпретации полученных результатов и обоснования выбора направлений развития предприятия индустрии туризма</w:t>
            </w:r>
          </w:p>
        </w:tc>
      </w:tr>
      <w:tr w:rsidR="00996FB3" w:rsidRPr="0065641B" w14:paraId="760298FC" w14:textId="77777777" w:rsidTr="006C32E6">
        <w:trPr>
          <w:trHeight w:val="212"/>
        </w:trPr>
        <w:tc>
          <w:tcPr>
            <w:tcW w:w="958" w:type="pct"/>
          </w:tcPr>
          <w:p w14:paraId="19BFAE80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ПК-5 - Способен осуществлять научно-аналитическое и коммуникативное обоснование туристской деятельности</w:t>
            </w:r>
          </w:p>
        </w:tc>
        <w:tc>
          <w:tcPr>
            <w:tcW w:w="1031" w:type="pct"/>
          </w:tcPr>
          <w:p w14:paraId="699633D9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ПК-5.2 - Способен обосновывать выбор методов создания клиент-ориентированных структур и процессов в индустрии туризма</w:t>
            </w:r>
          </w:p>
        </w:tc>
        <w:tc>
          <w:tcPr>
            <w:tcW w:w="3011" w:type="pct"/>
          </w:tcPr>
          <w:p w14:paraId="424FF362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1038D17E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разработать модель клиент-ориентированной организационной структуры предприятия туризма, в том числе с использованием инновационных персонал-технологий</w:t>
            </w:r>
          </w:p>
          <w:p w14:paraId="6EC98EE9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7C6D11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5170F8B8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научно-аналитическими и коммуникативными методами обоснования выбора клиент-ориентированных структур и процессов в индустрии туризма</w:t>
            </w:r>
          </w:p>
        </w:tc>
      </w:tr>
      <w:tr w:rsidR="00996FB3" w:rsidRPr="0065641B" w14:paraId="5CD6E1D9" w14:textId="77777777" w:rsidTr="006C32E6">
        <w:trPr>
          <w:trHeight w:val="212"/>
        </w:trPr>
        <w:tc>
          <w:tcPr>
            <w:tcW w:w="958" w:type="pct"/>
          </w:tcPr>
          <w:p w14:paraId="5CB3FC33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ПК-6 - Способен ставить задачи и выбирать методы исследования, соответствующие современному этапу развития индустрии туризма</w:t>
            </w:r>
          </w:p>
        </w:tc>
        <w:tc>
          <w:tcPr>
            <w:tcW w:w="1031" w:type="pct"/>
          </w:tcPr>
          <w:p w14:paraId="7FDF05B8" w14:textId="77777777" w:rsidR="00996FB3" w:rsidRPr="006C32E6" w:rsidRDefault="00C76457" w:rsidP="006C32E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ПК-6.2 - Применяет цифровые методы для стимулирования продаж туристского продукта индустрии туризма</w:t>
            </w:r>
          </w:p>
        </w:tc>
        <w:tc>
          <w:tcPr>
            <w:tcW w:w="3011" w:type="pct"/>
          </w:tcPr>
          <w:p w14:paraId="29EB51D7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Уметь:</w:t>
            </w:r>
          </w:p>
          <w:p w14:paraId="43AF7175" w14:textId="77777777" w:rsidR="00DC0676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оценивать возможные последствия рисков на стратегию развития предприятия туризма</w:t>
            </w:r>
          </w:p>
          <w:p w14:paraId="3CA072DD" w14:textId="77777777" w:rsidR="00DC0676" w:rsidRPr="006C32E6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2636E8F" w14:textId="77777777" w:rsidR="002E5704" w:rsidRPr="006C32E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Владеть:</w:t>
            </w:r>
          </w:p>
          <w:p w14:paraId="6B9561D4" w14:textId="77777777" w:rsidR="00996FB3" w:rsidRPr="006C32E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методами исследования и оценки рисков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6C32E6" w14:paraId="65314A5A" w14:textId="77777777" w:rsidTr="006C32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C32E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2E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C32E6" w:rsidRDefault="005D11CD" w:rsidP="006C32E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2E6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C32E6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2E6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C32E6" w14:paraId="1ED871D2" w14:textId="77777777" w:rsidTr="006C32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C32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C32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32E6">
              <w:rPr>
                <w:sz w:val="22"/>
                <w:szCs w:val="22"/>
                <w:lang w:bidi="ru-RU"/>
              </w:rPr>
              <w:t>Организационно-подготовительный.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C32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Получение у научного руководителя и утверждение у руководителя практики  индивидуального задания. Прибытие на предприятие. Установочное собрание. Инструктаж по охране труда и технике безопасности. Знакомство с информационно-методической базой практики</w:t>
            </w:r>
          </w:p>
        </w:tc>
      </w:tr>
      <w:tr w:rsidR="005D11CD" w:rsidRPr="006C32E6" w14:paraId="64A28736" w14:textId="77777777" w:rsidTr="006C32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27F6" w14:textId="77777777" w:rsidR="005D11CD" w:rsidRPr="006C32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D1F3" w14:textId="77777777" w:rsidR="005D11CD" w:rsidRPr="006C32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32E6">
              <w:rPr>
                <w:sz w:val="22"/>
                <w:szCs w:val="22"/>
                <w:lang w:bidi="ru-RU"/>
              </w:rPr>
              <w:t>Производственный.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18FD" w14:textId="77777777" w:rsidR="005D11CD" w:rsidRPr="006C32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подразделениях, кадровой политике, историческая справка. Изучение методических и рекомендательных материалов, нормативно-правовых документов, отчетной документации (квартальной и годовой). Изучение организационной структуры управления с точки зрения ее клиент-ориентированности, технологий формирования команды по управлению бизнес-процессами на предприятии, методов руководства и мотивирования персонала на решение стратегических задач и нивелирования рисков, использования коммуникативных технологий; создания условий для самореализации и саморазвития. Изучение методов проектирования туристского продукта. Изучение процессного и проектного подходов к управлению предприятием. Изучение теоретической литературы, публикаций по проблеме исследования. Методы анализа, оценки и выбора эффективных инвестиционных проектов.</w:t>
            </w:r>
          </w:p>
        </w:tc>
      </w:tr>
      <w:tr w:rsidR="005D11CD" w:rsidRPr="006C32E6" w14:paraId="76E64DE7" w14:textId="77777777" w:rsidTr="006C32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12A2" w14:textId="77777777" w:rsidR="005D11CD" w:rsidRPr="006C32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BFE5" w14:textId="77777777" w:rsidR="005D11CD" w:rsidRPr="006C32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32E6">
              <w:rPr>
                <w:sz w:val="22"/>
                <w:szCs w:val="22"/>
                <w:lang w:bidi="ru-RU"/>
              </w:rPr>
              <w:t>Аналитический.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9560" w14:textId="77777777" w:rsidR="005D11CD" w:rsidRPr="006C32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Анализ полученной информации. Подготовка отчёта по практике. получение отзыва у руководителя практики</w:t>
            </w:r>
          </w:p>
        </w:tc>
      </w:tr>
      <w:tr w:rsidR="005D11CD" w:rsidRPr="006C32E6" w14:paraId="14333902" w14:textId="77777777" w:rsidTr="006C32E6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8270" w14:textId="77777777" w:rsidR="005D11CD" w:rsidRPr="006C32E6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F5B3" w14:textId="77777777" w:rsidR="005D11CD" w:rsidRPr="006C32E6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C32E6">
              <w:rPr>
                <w:sz w:val="22"/>
                <w:szCs w:val="22"/>
                <w:lang w:bidi="ru-RU"/>
              </w:rPr>
              <w:t>Отчетный.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CD56" w14:textId="77777777" w:rsidR="005D11CD" w:rsidRPr="006C32E6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C32E6">
              <w:rPr>
                <w:sz w:val="22"/>
                <w:szCs w:val="22"/>
                <w:lang w:bidi="ru-RU"/>
              </w:rPr>
              <w:t>Защита отчёта с докладом и презентацией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6C32E6" w14:paraId="3464B1F7" w14:textId="77777777" w:rsidTr="006C32E6">
        <w:tc>
          <w:tcPr>
            <w:tcW w:w="3257" w:type="pct"/>
            <w:shd w:val="clear" w:color="auto" w:fill="auto"/>
          </w:tcPr>
          <w:p w14:paraId="7E1C7DCA" w14:textId="77777777" w:rsidR="00530A60" w:rsidRPr="006C32E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C32E6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6C32E6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6C32E6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C32E6" w14:paraId="4C2605EA" w14:textId="77777777" w:rsidTr="006C32E6">
        <w:tc>
          <w:tcPr>
            <w:tcW w:w="3257" w:type="pct"/>
            <w:shd w:val="clear" w:color="auto" w:fill="auto"/>
          </w:tcPr>
          <w:p w14:paraId="160C119F" w14:textId="77777777" w:rsidR="00530A60" w:rsidRPr="006C32E6" w:rsidRDefault="00C76457">
            <w:pPr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Мясоедов, С. П.  Кросс-культурный менеджмент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учебник для вузов / С. П. Мясоедов, Л. Г. Борисова. — 3-е изд. — Москва : Издательство </w:t>
            </w:r>
            <w:proofErr w:type="spellStart"/>
            <w:r w:rsidRPr="006C32E6">
              <w:rPr>
                <w:sz w:val="22"/>
                <w:szCs w:val="22"/>
              </w:rPr>
              <w:t>Юрайт</w:t>
            </w:r>
            <w:proofErr w:type="spellEnd"/>
            <w:r w:rsidRPr="006C32E6">
              <w:rPr>
                <w:sz w:val="22"/>
                <w:szCs w:val="22"/>
              </w:rPr>
              <w:t xml:space="preserve">, 2025. — 314 с. — (Высшее образование). — </w:t>
            </w:r>
            <w:r w:rsidRPr="006C32E6">
              <w:rPr>
                <w:sz w:val="22"/>
                <w:szCs w:val="22"/>
                <w:lang w:val="en-US"/>
              </w:rPr>
              <w:t>ISBN</w:t>
            </w:r>
            <w:r w:rsidRPr="006C32E6">
              <w:rPr>
                <w:sz w:val="22"/>
                <w:szCs w:val="22"/>
              </w:rPr>
              <w:t xml:space="preserve"> 978-5-534-02314-5.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6C32E6" w:rsidRDefault="00A1470E">
            <w:pPr>
              <w:rPr>
                <w:sz w:val="22"/>
                <w:szCs w:val="22"/>
              </w:rPr>
            </w:pPr>
            <w:hyperlink r:id="rId9" w:history="1">
              <w:r w:rsidR="00C76457" w:rsidRPr="006C32E6">
                <w:rPr>
                  <w:color w:val="00008B"/>
                  <w:sz w:val="22"/>
                  <w:szCs w:val="22"/>
                  <w:u w:val="single"/>
                </w:rPr>
                <w:t>https://urait.ru/bcode/560297</w:t>
              </w:r>
            </w:hyperlink>
          </w:p>
        </w:tc>
      </w:tr>
      <w:tr w:rsidR="00530A60" w:rsidRPr="006C32E6" w14:paraId="4D5CE9EB" w14:textId="77777777" w:rsidTr="006C32E6">
        <w:tc>
          <w:tcPr>
            <w:tcW w:w="3257" w:type="pct"/>
            <w:shd w:val="clear" w:color="auto" w:fill="auto"/>
          </w:tcPr>
          <w:p w14:paraId="0C1EB043" w14:textId="77777777" w:rsidR="00530A60" w:rsidRPr="006C32E6" w:rsidRDefault="00C76457">
            <w:pPr>
              <w:rPr>
                <w:sz w:val="22"/>
                <w:szCs w:val="22"/>
              </w:rPr>
            </w:pPr>
            <w:proofErr w:type="spellStart"/>
            <w:r w:rsidRPr="006C32E6">
              <w:rPr>
                <w:sz w:val="22"/>
                <w:szCs w:val="22"/>
              </w:rPr>
              <w:t>Холодкова</w:t>
            </w:r>
            <w:proofErr w:type="spellEnd"/>
            <w:r w:rsidRPr="006C32E6">
              <w:rPr>
                <w:sz w:val="22"/>
                <w:szCs w:val="22"/>
              </w:rPr>
              <w:t>, В. В.  Управление инвестиционным проектом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учебник и практикум для вузов / В. В. </w:t>
            </w:r>
            <w:proofErr w:type="spellStart"/>
            <w:r w:rsidRPr="006C32E6">
              <w:rPr>
                <w:sz w:val="22"/>
                <w:szCs w:val="22"/>
              </w:rPr>
              <w:t>Холодкова</w:t>
            </w:r>
            <w:proofErr w:type="spellEnd"/>
            <w:r w:rsidRPr="006C32E6">
              <w:rPr>
                <w:sz w:val="22"/>
                <w:szCs w:val="22"/>
              </w:rPr>
              <w:t>. — Москва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C32E6">
              <w:rPr>
                <w:sz w:val="22"/>
                <w:szCs w:val="22"/>
              </w:rPr>
              <w:t>Юрайт</w:t>
            </w:r>
            <w:proofErr w:type="spellEnd"/>
            <w:r w:rsidRPr="006C32E6">
              <w:rPr>
                <w:sz w:val="22"/>
                <w:szCs w:val="22"/>
              </w:rPr>
              <w:t xml:space="preserve">, 2025. — 302 с. — (Высшее образование). — </w:t>
            </w:r>
            <w:r w:rsidRPr="006C32E6">
              <w:rPr>
                <w:sz w:val="22"/>
                <w:szCs w:val="22"/>
                <w:lang w:val="en-US"/>
              </w:rPr>
              <w:t>ISBN</w:t>
            </w:r>
            <w:r w:rsidRPr="006C32E6">
              <w:rPr>
                <w:sz w:val="22"/>
                <w:szCs w:val="22"/>
              </w:rPr>
              <w:t xml:space="preserve"> 978-5-534-07049-1.</w:t>
            </w:r>
          </w:p>
        </w:tc>
        <w:tc>
          <w:tcPr>
            <w:tcW w:w="1743" w:type="pct"/>
            <w:shd w:val="clear" w:color="auto" w:fill="auto"/>
          </w:tcPr>
          <w:p w14:paraId="105CA61A" w14:textId="77777777" w:rsidR="00530A60" w:rsidRPr="006C32E6" w:rsidRDefault="00A1470E">
            <w:pPr>
              <w:rPr>
                <w:sz w:val="22"/>
                <w:szCs w:val="22"/>
              </w:rPr>
            </w:pPr>
            <w:hyperlink r:id="rId10" w:history="1">
              <w:r w:rsidR="00C76457" w:rsidRPr="006C32E6">
                <w:rPr>
                  <w:color w:val="00008B"/>
                  <w:sz w:val="22"/>
                  <w:szCs w:val="22"/>
                  <w:u w:val="single"/>
                </w:rPr>
                <w:t>https://urait.ru/bcode/564498</w:t>
              </w:r>
            </w:hyperlink>
          </w:p>
        </w:tc>
      </w:tr>
      <w:tr w:rsidR="00530A60" w:rsidRPr="006C32E6" w14:paraId="55D6A652" w14:textId="77777777" w:rsidTr="006C32E6">
        <w:tc>
          <w:tcPr>
            <w:tcW w:w="3257" w:type="pct"/>
            <w:shd w:val="clear" w:color="auto" w:fill="auto"/>
          </w:tcPr>
          <w:p w14:paraId="0086B83D" w14:textId="77777777" w:rsidR="00530A60" w:rsidRPr="006C32E6" w:rsidRDefault="00C76457">
            <w:pPr>
              <w:rPr>
                <w:sz w:val="22"/>
                <w:szCs w:val="22"/>
              </w:rPr>
            </w:pPr>
            <w:proofErr w:type="spellStart"/>
            <w:r w:rsidRPr="006C32E6">
              <w:rPr>
                <w:sz w:val="22"/>
                <w:szCs w:val="22"/>
              </w:rPr>
              <w:t>Воронцовский</w:t>
            </w:r>
            <w:proofErr w:type="spellEnd"/>
            <w:r w:rsidRPr="006C32E6">
              <w:rPr>
                <w:sz w:val="22"/>
                <w:szCs w:val="22"/>
              </w:rPr>
              <w:t>, А. В.  Оценка рисков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учебник и практикум для вузов / А. В. </w:t>
            </w:r>
            <w:proofErr w:type="spellStart"/>
            <w:r w:rsidRPr="006C32E6">
              <w:rPr>
                <w:sz w:val="22"/>
                <w:szCs w:val="22"/>
              </w:rPr>
              <w:t>Воронцовский</w:t>
            </w:r>
            <w:proofErr w:type="spellEnd"/>
            <w:r w:rsidRPr="006C32E6">
              <w:rPr>
                <w:sz w:val="22"/>
                <w:szCs w:val="22"/>
              </w:rPr>
              <w:t>. — Москва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C32E6">
              <w:rPr>
                <w:sz w:val="22"/>
                <w:szCs w:val="22"/>
              </w:rPr>
              <w:t>Юрайт</w:t>
            </w:r>
            <w:proofErr w:type="spellEnd"/>
            <w:r w:rsidRPr="006C32E6">
              <w:rPr>
                <w:sz w:val="22"/>
                <w:szCs w:val="22"/>
              </w:rPr>
              <w:t xml:space="preserve">, 2025. — 179 с. — (Высшее образование). — </w:t>
            </w:r>
            <w:r w:rsidRPr="006C32E6">
              <w:rPr>
                <w:sz w:val="22"/>
                <w:szCs w:val="22"/>
                <w:lang w:val="en-US"/>
              </w:rPr>
              <w:t>ISBN</w:t>
            </w:r>
            <w:r w:rsidRPr="006C32E6">
              <w:rPr>
                <w:sz w:val="22"/>
                <w:szCs w:val="22"/>
              </w:rPr>
              <w:t xml:space="preserve"> 978-5-534-02411-1.</w:t>
            </w:r>
          </w:p>
        </w:tc>
        <w:tc>
          <w:tcPr>
            <w:tcW w:w="1743" w:type="pct"/>
            <w:shd w:val="clear" w:color="auto" w:fill="auto"/>
          </w:tcPr>
          <w:p w14:paraId="4B56A3CC" w14:textId="77777777" w:rsidR="00530A60" w:rsidRPr="006C32E6" w:rsidRDefault="00A1470E">
            <w:pPr>
              <w:rPr>
                <w:sz w:val="22"/>
                <w:szCs w:val="22"/>
              </w:rPr>
            </w:pPr>
            <w:hyperlink r:id="rId11" w:history="1">
              <w:r w:rsidR="00C76457" w:rsidRPr="006C32E6">
                <w:rPr>
                  <w:color w:val="00008B"/>
                  <w:sz w:val="22"/>
                  <w:szCs w:val="22"/>
                  <w:u w:val="single"/>
                </w:rPr>
                <w:t>https://urait.ru/bcode/562370</w:t>
              </w:r>
            </w:hyperlink>
          </w:p>
        </w:tc>
      </w:tr>
      <w:tr w:rsidR="00530A60" w:rsidRPr="006C32E6" w14:paraId="6174A4BE" w14:textId="77777777" w:rsidTr="006C32E6">
        <w:tc>
          <w:tcPr>
            <w:tcW w:w="3257" w:type="pct"/>
            <w:shd w:val="clear" w:color="auto" w:fill="auto"/>
          </w:tcPr>
          <w:p w14:paraId="26B77B98" w14:textId="77777777" w:rsidR="00530A60" w:rsidRPr="006C32E6" w:rsidRDefault="00C76457">
            <w:pPr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Игнатьева, И. Ф.  Организация туристской деятельности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учебник для вузов / И. Ф. Игнатьева. — 3-е изд., </w:t>
            </w:r>
            <w:proofErr w:type="spellStart"/>
            <w:r w:rsidRPr="006C32E6">
              <w:rPr>
                <w:sz w:val="22"/>
                <w:szCs w:val="22"/>
              </w:rPr>
              <w:t>перераб</w:t>
            </w:r>
            <w:proofErr w:type="spellEnd"/>
            <w:r w:rsidRPr="006C32E6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6C32E6">
              <w:rPr>
                <w:sz w:val="22"/>
                <w:szCs w:val="22"/>
              </w:rPr>
              <w:t>Юрайт</w:t>
            </w:r>
            <w:proofErr w:type="spellEnd"/>
            <w:r w:rsidRPr="006C32E6">
              <w:rPr>
                <w:sz w:val="22"/>
                <w:szCs w:val="22"/>
              </w:rPr>
              <w:t xml:space="preserve">, 2025. — 405 с. — (Высшее образование). — </w:t>
            </w:r>
            <w:r w:rsidRPr="006C32E6">
              <w:rPr>
                <w:sz w:val="22"/>
                <w:szCs w:val="22"/>
                <w:lang w:val="en-US"/>
              </w:rPr>
              <w:t>ISBN</w:t>
            </w:r>
            <w:r w:rsidRPr="006C32E6">
              <w:rPr>
                <w:sz w:val="22"/>
                <w:szCs w:val="22"/>
              </w:rPr>
              <w:t xml:space="preserve"> 978-5-534-18846-2.</w:t>
            </w:r>
          </w:p>
        </w:tc>
        <w:tc>
          <w:tcPr>
            <w:tcW w:w="1743" w:type="pct"/>
            <w:shd w:val="clear" w:color="auto" w:fill="auto"/>
          </w:tcPr>
          <w:p w14:paraId="680D4DF5" w14:textId="77777777" w:rsidR="00530A60" w:rsidRPr="006C32E6" w:rsidRDefault="00A1470E">
            <w:pPr>
              <w:rPr>
                <w:sz w:val="22"/>
                <w:szCs w:val="22"/>
              </w:rPr>
            </w:pPr>
            <w:hyperlink r:id="rId12" w:history="1">
              <w:r w:rsidR="00C76457" w:rsidRPr="006C32E6">
                <w:rPr>
                  <w:color w:val="00008B"/>
                  <w:sz w:val="22"/>
                  <w:szCs w:val="22"/>
                  <w:u w:val="single"/>
                </w:rPr>
                <w:t>https://urait.ru/bcode/561575</w:t>
              </w:r>
            </w:hyperlink>
          </w:p>
        </w:tc>
      </w:tr>
      <w:tr w:rsidR="00530A60" w:rsidRPr="006C32E6" w14:paraId="2631259D" w14:textId="77777777" w:rsidTr="006C32E6">
        <w:tc>
          <w:tcPr>
            <w:tcW w:w="3257" w:type="pct"/>
            <w:shd w:val="clear" w:color="auto" w:fill="auto"/>
          </w:tcPr>
          <w:p w14:paraId="52E0E6B6" w14:textId="77777777" w:rsidR="00530A60" w:rsidRPr="006C32E6" w:rsidRDefault="00C76457">
            <w:pPr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Васильева, И. В.  Психотехники и психодиагностика в управлении персоналом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учебник для среднего профессионального образования / И. В. Васильева. — 2-е изд., стер. — Москва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C32E6">
              <w:rPr>
                <w:sz w:val="22"/>
                <w:szCs w:val="22"/>
              </w:rPr>
              <w:t>Юрайт</w:t>
            </w:r>
            <w:proofErr w:type="spellEnd"/>
            <w:r w:rsidRPr="006C32E6">
              <w:rPr>
                <w:sz w:val="22"/>
                <w:szCs w:val="22"/>
              </w:rPr>
              <w:t xml:space="preserve">, 2025. — 120 с. — (Профессиональная практика). — </w:t>
            </w:r>
            <w:r w:rsidRPr="006C32E6">
              <w:rPr>
                <w:sz w:val="22"/>
                <w:szCs w:val="22"/>
                <w:lang w:val="en-US"/>
              </w:rPr>
              <w:t>ISBN</w:t>
            </w:r>
            <w:r w:rsidRPr="006C32E6">
              <w:rPr>
                <w:sz w:val="22"/>
                <w:szCs w:val="22"/>
              </w:rPr>
              <w:t xml:space="preserve"> 978-5-534-19042-7.</w:t>
            </w:r>
          </w:p>
        </w:tc>
        <w:tc>
          <w:tcPr>
            <w:tcW w:w="1743" w:type="pct"/>
            <w:shd w:val="clear" w:color="auto" w:fill="auto"/>
          </w:tcPr>
          <w:p w14:paraId="18FFBE38" w14:textId="77777777" w:rsidR="00530A60" w:rsidRPr="006C32E6" w:rsidRDefault="00A1470E">
            <w:pPr>
              <w:rPr>
                <w:sz w:val="22"/>
                <w:szCs w:val="22"/>
              </w:rPr>
            </w:pPr>
            <w:hyperlink r:id="rId13" w:history="1">
              <w:r w:rsidR="00C76457" w:rsidRPr="006C32E6">
                <w:rPr>
                  <w:color w:val="00008B"/>
                  <w:sz w:val="22"/>
                  <w:szCs w:val="22"/>
                  <w:u w:val="single"/>
                </w:rPr>
                <w:t>https://urait.ru/bcode/566216</w:t>
              </w:r>
            </w:hyperlink>
          </w:p>
        </w:tc>
      </w:tr>
      <w:tr w:rsidR="00530A60" w:rsidRPr="006C32E6" w14:paraId="378575CA" w14:textId="77777777" w:rsidTr="006C32E6">
        <w:tc>
          <w:tcPr>
            <w:tcW w:w="3257" w:type="pct"/>
            <w:shd w:val="clear" w:color="auto" w:fill="auto"/>
          </w:tcPr>
          <w:p w14:paraId="467CC583" w14:textId="77777777" w:rsidR="00530A60" w:rsidRPr="006C32E6" w:rsidRDefault="00C76457">
            <w:pPr>
              <w:rPr>
                <w:sz w:val="22"/>
                <w:szCs w:val="22"/>
              </w:rPr>
            </w:pPr>
            <w:proofErr w:type="spellStart"/>
            <w:r w:rsidRPr="006C32E6">
              <w:rPr>
                <w:sz w:val="22"/>
                <w:szCs w:val="22"/>
              </w:rPr>
              <w:t>Пряжников</w:t>
            </w:r>
            <w:proofErr w:type="spellEnd"/>
            <w:r w:rsidRPr="006C32E6">
              <w:rPr>
                <w:sz w:val="22"/>
                <w:szCs w:val="22"/>
              </w:rPr>
              <w:t>, Н. С.  Мотивация и стимулирование трудовой деятельности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учебник и практикум для вузов / Н. С. </w:t>
            </w:r>
            <w:proofErr w:type="spellStart"/>
            <w:r w:rsidRPr="006C32E6">
              <w:rPr>
                <w:sz w:val="22"/>
                <w:szCs w:val="22"/>
              </w:rPr>
              <w:t>Пряжников</w:t>
            </w:r>
            <w:proofErr w:type="spellEnd"/>
            <w:r w:rsidRPr="006C32E6">
              <w:rPr>
                <w:sz w:val="22"/>
                <w:szCs w:val="22"/>
              </w:rPr>
              <w:t>. — Москва</w:t>
            </w:r>
            <w:proofErr w:type="gramStart"/>
            <w:r w:rsidRPr="006C32E6">
              <w:rPr>
                <w:sz w:val="22"/>
                <w:szCs w:val="22"/>
              </w:rPr>
              <w:t xml:space="preserve"> :</w:t>
            </w:r>
            <w:proofErr w:type="gramEnd"/>
            <w:r w:rsidRPr="006C32E6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6C32E6">
              <w:rPr>
                <w:sz w:val="22"/>
                <w:szCs w:val="22"/>
              </w:rPr>
              <w:t>Юрайт</w:t>
            </w:r>
            <w:proofErr w:type="spellEnd"/>
            <w:r w:rsidRPr="006C32E6">
              <w:rPr>
                <w:sz w:val="22"/>
                <w:szCs w:val="22"/>
              </w:rPr>
              <w:t xml:space="preserve">, 2025. — 365 с. — (Высшее образование). — </w:t>
            </w:r>
            <w:r w:rsidRPr="006C32E6">
              <w:rPr>
                <w:sz w:val="22"/>
                <w:szCs w:val="22"/>
                <w:lang w:val="en-US"/>
              </w:rPr>
              <w:t>ISBN</w:t>
            </w:r>
            <w:r w:rsidRPr="006C32E6">
              <w:rPr>
                <w:sz w:val="22"/>
                <w:szCs w:val="22"/>
              </w:rPr>
              <w:t xml:space="preserve"> 978-5-534-00497-7.</w:t>
            </w:r>
          </w:p>
        </w:tc>
        <w:tc>
          <w:tcPr>
            <w:tcW w:w="1743" w:type="pct"/>
            <w:shd w:val="clear" w:color="auto" w:fill="auto"/>
          </w:tcPr>
          <w:p w14:paraId="3BB20563" w14:textId="77777777" w:rsidR="00530A60" w:rsidRPr="006C32E6" w:rsidRDefault="00A1470E">
            <w:pPr>
              <w:rPr>
                <w:sz w:val="22"/>
                <w:szCs w:val="22"/>
              </w:rPr>
            </w:pPr>
            <w:hyperlink r:id="rId14" w:history="1">
              <w:r w:rsidR="00C76457" w:rsidRPr="006C32E6">
                <w:rPr>
                  <w:color w:val="00008B"/>
                  <w:sz w:val="22"/>
                  <w:szCs w:val="22"/>
                  <w:u w:val="single"/>
                </w:rPr>
                <w:t>https://urait.ru/bcode/560770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B01F6B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04A38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D89ADA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561A1D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69FA5A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5D7107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9F4A1C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5A3049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1470E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225567DE" w14:textId="77777777" w:rsidR="00CA7F28" w:rsidRPr="0065641B" w:rsidRDefault="009B1426" w:rsidP="006C32E6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16A9CDB5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0B455EAA" w14:textId="77777777" w:rsidR="006C32E6" w:rsidRPr="0065641B" w:rsidRDefault="006C32E6" w:rsidP="00E761A3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02"/>
      </w:tblGrid>
      <w:tr w:rsidR="0065641B" w:rsidRPr="006C32E6" w14:paraId="111BDC10" w14:textId="77777777" w:rsidTr="006C32E6">
        <w:tc>
          <w:tcPr>
            <w:tcW w:w="5949" w:type="dxa"/>
            <w:shd w:val="clear" w:color="auto" w:fill="auto"/>
          </w:tcPr>
          <w:p w14:paraId="37B261DC" w14:textId="77777777" w:rsidR="00EE504A" w:rsidRPr="006C32E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C32E6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5160FECD" w14:textId="77777777" w:rsidR="00EE504A" w:rsidRPr="006C32E6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C32E6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C32E6" w14:paraId="1B8E9F61" w14:textId="77777777" w:rsidTr="006C32E6">
        <w:tc>
          <w:tcPr>
            <w:tcW w:w="5949" w:type="dxa"/>
            <w:shd w:val="clear" w:color="auto" w:fill="auto"/>
          </w:tcPr>
          <w:p w14:paraId="74D60044" w14:textId="2D3D784A" w:rsidR="00EE504A" w:rsidRPr="006C32E6" w:rsidRDefault="00783533" w:rsidP="00BA48A8">
            <w:pPr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6C32E6">
              <w:rPr>
                <w:sz w:val="22"/>
                <w:szCs w:val="22"/>
                <w:lang w:val="en-US"/>
              </w:rPr>
              <w:t>Intel</w:t>
            </w:r>
            <w:r w:rsidRPr="006C32E6">
              <w:rPr>
                <w:sz w:val="22"/>
                <w:szCs w:val="22"/>
              </w:rPr>
              <w:t xml:space="preserve"> </w:t>
            </w:r>
            <w:proofErr w:type="spellStart"/>
            <w:r w:rsidRPr="006C32E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C32E6">
              <w:rPr>
                <w:sz w:val="22"/>
                <w:szCs w:val="22"/>
              </w:rPr>
              <w:t>3 2100 3.1/2</w:t>
            </w:r>
            <w:r w:rsidRPr="006C32E6">
              <w:rPr>
                <w:sz w:val="22"/>
                <w:szCs w:val="22"/>
                <w:lang w:val="en-US"/>
              </w:rPr>
              <w:t>Gb</w:t>
            </w:r>
            <w:r w:rsidRPr="006C32E6">
              <w:rPr>
                <w:sz w:val="22"/>
                <w:szCs w:val="22"/>
              </w:rPr>
              <w:t xml:space="preserve">/500 </w:t>
            </w:r>
            <w:r w:rsidRPr="006C32E6">
              <w:rPr>
                <w:sz w:val="22"/>
                <w:szCs w:val="22"/>
                <w:lang w:val="en-US"/>
              </w:rPr>
              <w:t>Gb</w:t>
            </w:r>
            <w:r w:rsidRPr="006C32E6">
              <w:rPr>
                <w:sz w:val="22"/>
                <w:szCs w:val="22"/>
              </w:rPr>
              <w:t xml:space="preserve"> - 1шт., Проектор цифровой </w:t>
            </w:r>
            <w:r w:rsidRPr="006C32E6">
              <w:rPr>
                <w:sz w:val="22"/>
                <w:szCs w:val="22"/>
                <w:lang w:val="en-US"/>
              </w:rPr>
              <w:t>Acer</w:t>
            </w:r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X</w:t>
            </w:r>
            <w:r w:rsidRPr="006C32E6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6C32E6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Compact</w:t>
            </w:r>
            <w:r w:rsidRPr="006C32E6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6C32E6">
              <w:rPr>
                <w:sz w:val="22"/>
                <w:szCs w:val="22"/>
                <w:lang w:val="en-US"/>
              </w:rPr>
              <w:t>JPA</w:t>
            </w:r>
            <w:r w:rsidRPr="006C32E6">
              <w:rPr>
                <w:sz w:val="22"/>
                <w:szCs w:val="22"/>
              </w:rPr>
              <w:t>-1120</w:t>
            </w:r>
            <w:r w:rsidRPr="006C32E6">
              <w:rPr>
                <w:sz w:val="22"/>
                <w:szCs w:val="22"/>
                <w:lang w:val="en-US"/>
              </w:rPr>
              <w:t>A</w:t>
            </w:r>
            <w:r w:rsidRPr="006C32E6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0D52238" w14:textId="77777777" w:rsidR="00EE504A" w:rsidRPr="006C32E6" w:rsidRDefault="00783533" w:rsidP="00BA48A8">
            <w:pPr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C32E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C32E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C32E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C32E6" w14:paraId="6996B9C3" w14:textId="77777777" w:rsidTr="006C32E6">
        <w:tc>
          <w:tcPr>
            <w:tcW w:w="5949" w:type="dxa"/>
            <w:shd w:val="clear" w:color="auto" w:fill="auto"/>
          </w:tcPr>
          <w:p w14:paraId="78EEFF3E" w14:textId="2A3C7D56" w:rsidR="00EE504A" w:rsidRPr="006C32E6" w:rsidRDefault="00783533" w:rsidP="00BA48A8">
            <w:pPr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мест; доска меловая 1 шт.; тумба; Компьютер  </w:t>
            </w:r>
            <w:r w:rsidRPr="006C32E6">
              <w:rPr>
                <w:sz w:val="22"/>
                <w:szCs w:val="22"/>
                <w:lang w:val="en-US"/>
              </w:rPr>
              <w:t>Intel</w:t>
            </w:r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Core</w:t>
            </w:r>
            <w:r w:rsidRPr="006C32E6">
              <w:rPr>
                <w:sz w:val="22"/>
                <w:szCs w:val="22"/>
              </w:rPr>
              <w:t xml:space="preserve"> 2 </w:t>
            </w:r>
            <w:r w:rsidRPr="006C32E6">
              <w:rPr>
                <w:sz w:val="22"/>
                <w:szCs w:val="22"/>
                <w:lang w:val="en-US"/>
              </w:rPr>
              <w:t>Duo</w:t>
            </w:r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E</w:t>
            </w:r>
            <w:r w:rsidRPr="006C32E6">
              <w:rPr>
                <w:sz w:val="22"/>
                <w:szCs w:val="22"/>
              </w:rPr>
              <w:t>7300 2.6/2</w:t>
            </w:r>
            <w:r w:rsidRPr="006C32E6">
              <w:rPr>
                <w:sz w:val="22"/>
                <w:szCs w:val="22"/>
                <w:lang w:val="en-US"/>
              </w:rPr>
              <w:t>Gb</w:t>
            </w:r>
            <w:r w:rsidRPr="006C32E6">
              <w:rPr>
                <w:sz w:val="22"/>
                <w:szCs w:val="22"/>
              </w:rPr>
              <w:t>/120</w:t>
            </w:r>
            <w:r w:rsidRPr="006C32E6">
              <w:rPr>
                <w:sz w:val="22"/>
                <w:szCs w:val="22"/>
                <w:lang w:val="en-US"/>
              </w:rPr>
              <w:t>Gb</w:t>
            </w:r>
            <w:r w:rsidRPr="006C32E6">
              <w:rPr>
                <w:sz w:val="22"/>
                <w:szCs w:val="22"/>
              </w:rPr>
              <w:t>/</w:t>
            </w:r>
            <w:r w:rsidRPr="006C32E6">
              <w:rPr>
                <w:sz w:val="22"/>
                <w:szCs w:val="22"/>
                <w:lang w:val="en-US"/>
              </w:rPr>
              <w:t>Philips</w:t>
            </w:r>
            <w:r w:rsidRPr="006C32E6">
              <w:rPr>
                <w:sz w:val="22"/>
                <w:szCs w:val="22"/>
              </w:rPr>
              <w:t xml:space="preserve">, Акустическая система </w:t>
            </w:r>
            <w:r w:rsidRPr="006C32E6">
              <w:rPr>
                <w:sz w:val="22"/>
                <w:szCs w:val="22"/>
                <w:lang w:val="en-US"/>
              </w:rPr>
              <w:t>JBL</w:t>
            </w:r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CONTROL</w:t>
            </w:r>
            <w:r w:rsidRPr="006C32E6">
              <w:rPr>
                <w:sz w:val="22"/>
                <w:szCs w:val="22"/>
              </w:rPr>
              <w:t xml:space="preserve"> 25 </w:t>
            </w:r>
            <w:r w:rsidRPr="006C32E6">
              <w:rPr>
                <w:sz w:val="22"/>
                <w:szCs w:val="22"/>
                <w:lang w:val="en-US"/>
              </w:rPr>
              <w:t>WH</w:t>
            </w:r>
            <w:r w:rsidRPr="006C32E6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6C32E6">
              <w:rPr>
                <w:sz w:val="22"/>
                <w:szCs w:val="22"/>
                <w:lang w:val="en-US"/>
              </w:rPr>
              <w:t>Acer</w:t>
            </w:r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P</w:t>
            </w:r>
            <w:r w:rsidRPr="006C32E6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03C2F752" w14:textId="77777777" w:rsidR="00EE504A" w:rsidRPr="006C32E6" w:rsidRDefault="00783533" w:rsidP="00BA48A8">
            <w:pPr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C32E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C32E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C32E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C32E6" w14:paraId="781638FB" w14:textId="77777777" w:rsidTr="006C32E6">
        <w:tc>
          <w:tcPr>
            <w:tcW w:w="5949" w:type="dxa"/>
            <w:shd w:val="clear" w:color="auto" w:fill="auto"/>
          </w:tcPr>
          <w:p w14:paraId="566157CA" w14:textId="6DA10689" w:rsidR="00EE504A" w:rsidRPr="006C32E6" w:rsidRDefault="00783533" w:rsidP="00BA48A8">
            <w:pPr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 xml:space="preserve">Ауд. 401 </w:t>
            </w:r>
            <w:proofErr w:type="spellStart"/>
            <w:r w:rsidRPr="006C32E6">
              <w:rPr>
                <w:sz w:val="22"/>
                <w:szCs w:val="22"/>
              </w:rPr>
              <w:t>пом</w:t>
            </w:r>
            <w:proofErr w:type="spellEnd"/>
            <w:r w:rsidRPr="006C32E6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6C32E6">
              <w:rPr>
                <w:sz w:val="22"/>
                <w:szCs w:val="22"/>
                <w:lang w:val="en-US"/>
              </w:rPr>
              <w:t>I</w:t>
            </w:r>
            <w:r w:rsidRPr="006C32E6">
              <w:rPr>
                <w:sz w:val="22"/>
                <w:szCs w:val="22"/>
              </w:rPr>
              <w:t xml:space="preserve">3-8100/ 8Гб/500Гб/ </w:t>
            </w:r>
            <w:r w:rsidRPr="006C32E6">
              <w:rPr>
                <w:sz w:val="22"/>
                <w:szCs w:val="22"/>
                <w:lang w:val="en-US"/>
              </w:rPr>
              <w:t>Philips</w:t>
            </w:r>
            <w:r w:rsidRPr="006C32E6">
              <w:rPr>
                <w:sz w:val="22"/>
                <w:szCs w:val="22"/>
              </w:rPr>
              <w:t>224</w:t>
            </w:r>
            <w:r w:rsidRPr="006C32E6">
              <w:rPr>
                <w:sz w:val="22"/>
                <w:szCs w:val="22"/>
                <w:lang w:val="en-US"/>
              </w:rPr>
              <w:t>E</w:t>
            </w:r>
            <w:r w:rsidRPr="006C32E6">
              <w:rPr>
                <w:sz w:val="22"/>
                <w:szCs w:val="22"/>
              </w:rPr>
              <w:t>5</w:t>
            </w:r>
            <w:r w:rsidRPr="006C32E6">
              <w:rPr>
                <w:sz w:val="22"/>
                <w:szCs w:val="22"/>
                <w:lang w:val="en-US"/>
              </w:rPr>
              <w:t>QSB</w:t>
            </w:r>
            <w:r w:rsidRPr="006C32E6">
              <w:rPr>
                <w:sz w:val="22"/>
                <w:szCs w:val="22"/>
              </w:rPr>
              <w:t xml:space="preserve"> - 20 шт., Ноутбук </w:t>
            </w:r>
            <w:r w:rsidRPr="006C32E6">
              <w:rPr>
                <w:sz w:val="22"/>
                <w:szCs w:val="22"/>
                <w:lang w:val="en-US"/>
              </w:rPr>
              <w:t>HP</w:t>
            </w:r>
            <w:r w:rsidRPr="006C32E6">
              <w:rPr>
                <w:sz w:val="22"/>
                <w:szCs w:val="22"/>
              </w:rPr>
              <w:t xml:space="preserve"> 250 </w:t>
            </w:r>
            <w:r w:rsidRPr="006C32E6">
              <w:rPr>
                <w:sz w:val="22"/>
                <w:szCs w:val="22"/>
                <w:lang w:val="en-US"/>
              </w:rPr>
              <w:t>G</w:t>
            </w:r>
            <w:r w:rsidRPr="006C32E6">
              <w:rPr>
                <w:sz w:val="22"/>
                <w:szCs w:val="22"/>
              </w:rPr>
              <w:t>6 1</w:t>
            </w:r>
            <w:r w:rsidRPr="006C32E6">
              <w:rPr>
                <w:sz w:val="22"/>
                <w:szCs w:val="22"/>
                <w:lang w:val="en-US"/>
              </w:rPr>
              <w:t>WY</w:t>
            </w:r>
            <w:r w:rsidRPr="006C32E6">
              <w:rPr>
                <w:sz w:val="22"/>
                <w:szCs w:val="22"/>
              </w:rPr>
              <w:t>58</w:t>
            </w:r>
            <w:r w:rsidRPr="006C32E6">
              <w:rPr>
                <w:sz w:val="22"/>
                <w:szCs w:val="22"/>
                <w:lang w:val="en-US"/>
              </w:rPr>
              <w:t>EA</w:t>
            </w:r>
            <w:r w:rsidRPr="006C32E6">
              <w:rPr>
                <w:sz w:val="22"/>
                <w:szCs w:val="22"/>
              </w:rPr>
              <w:t xml:space="preserve"> - 5 шт., Проектор цифровой </w:t>
            </w:r>
            <w:r w:rsidRPr="006C32E6">
              <w:rPr>
                <w:sz w:val="22"/>
                <w:szCs w:val="22"/>
                <w:lang w:val="en-US"/>
              </w:rPr>
              <w:t>Acer</w:t>
            </w:r>
            <w:r w:rsidRPr="006C32E6">
              <w:rPr>
                <w:sz w:val="22"/>
                <w:szCs w:val="22"/>
              </w:rPr>
              <w:t xml:space="preserve"> </w:t>
            </w:r>
            <w:r w:rsidRPr="006C32E6">
              <w:rPr>
                <w:sz w:val="22"/>
                <w:szCs w:val="22"/>
                <w:lang w:val="en-US"/>
              </w:rPr>
              <w:t>X</w:t>
            </w:r>
            <w:r w:rsidRPr="006C32E6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6F71B413" w14:textId="77777777" w:rsidR="00EE504A" w:rsidRPr="006C32E6" w:rsidRDefault="00783533" w:rsidP="00BA48A8">
            <w:pPr>
              <w:jc w:val="both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C32E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C32E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C32E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1. Изучить нормативно-правовую и отчетную документацию предприятия</w:t>
            </w:r>
          </w:p>
        </w:tc>
      </w:tr>
      <w:tr w:rsidR="00710478" w14:paraId="776BB629" w14:textId="77777777" w:rsidTr="003F74F8">
        <w:tc>
          <w:tcPr>
            <w:tcW w:w="9356" w:type="dxa"/>
          </w:tcPr>
          <w:p w14:paraId="0794ED99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2. Изучить организационную структуру управления предприятием, формы и методы организации работы</w:t>
            </w:r>
          </w:p>
        </w:tc>
      </w:tr>
      <w:tr w:rsidR="00710478" w14:paraId="57AA337C" w14:textId="77777777" w:rsidTr="003F74F8">
        <w:tc>
          <w:tcPr>
            <w:tcW w:w="9356" w:type="dxa"/>
          </w:tcPr>
          <w:p w14:paraId="7A3829D8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3. Изучить технологии формирования команды по управлению бизнес-процессами на предприятии</w:t>
            </w:r>
          </w:p>
        </w:tc>
      </w:tr>
      <w:tr w:rsidR="00710478" w14:paraId="2C673269" w14:textId="77777777" w:rsidTr="003F74F8">
        <w:tc>
          <w:tcPr>
            <w:tcW w:w="9356" w:type="dxa"/>
          </w:tcPr>
          <w:p w14:paraId="37860B2B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4. Дать оценку клиентоориентированности предприятия</w:t>
            </w:r>
          </w:p>
        </w:tc>
      </w:tr>
      <w:tr w:rsidR="00710478" w14:paraId="0AA65A9F" w14:textId="77777777" w:rsidTr="003F74F8">
        <w:tc>
          <w:tcPr>
            <w:tcW w:w="9356" w:type="dxa"/>
          </w:tcPr>
          <w:p w14:paraId="0E05AC0E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5. Изучить методы руководства и мотивирования персонала на решение стратегических задач и нивелирования рисков</w:t>
            </w:r>
          </w:p>
        </w:tc>
      </w:tr>
      <w:tr w:rsidR="00710478" w14:paraId="39AF8596" w14:textId="77777777" w:rsidTr="003F74F8">
        <w:tc>
          <w:tcPr>
            <w:tcW w:w="9356" w:type="dxa"/>
          </w:tcPr>
          <w:p w14:paraId="2AEF4ED2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6. Изучить использование коммуникативных технологий</w:t>
            </w:r>
          </w:p>
        </w:tc>
      </w:tr>
      <w:tr w:rsidR="00710478" w14:paraId="50B23C30" w14:textId="77777777" w:rsidTr="003F74F8">
        <w:tc>
          <w:tcPr>
            <w:tcW w:w="9356" w:type="dxa"/>
          </w:tcPr>
          <w:p w14:paraId="1DA4A748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7. Изучение условий для самореализации и саморазвития личности</w:t>
            </w:r>
          </w:p>
        </w:tc>
      </w:tr>
      <w:tr w:rsidR="00710478" w14:paraId="225E0389" w14:textId="77777777" w:rsidTr="003F74F8">
        <w:tc>
          <w:tcPr>
            <w:tcW w:w="9356" w:type="dxa"/>
          </w:tcPr>
          <w:p w14:paraId="60BBDEC5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8. Оценить влияние социолого-психологической квалификации персонала на обслуживание клиентов</w:t>
            </w:r>
          </w:p>
        </w:tc>
      </w:tr>
      <w:tr w:rsidR="00710478" w14:paraId="075C3C44" w14:textId="77777777" w:rsidTr="003F74F8">
        <w:tc>
          <w:tcPr>
            <w:tcW w:w="9356" w:type="dxa"/>
          </w:tcPr>
          <w:p w14:paraId="0BBA5BB1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9. Предложить модель клиент-ориентированной организационной структуры предприятия, в том числе с использованием инновационных персонал-технологий</w:t>
            </w:r>
          </w:p>
        </w:tc>
      </w:tr>
      <w:tr w:rsidR="00710478" w14:paraId="7E8E8860" w14:textId="77777777" w:rsidTr="003F74F8">
        <w:tc>
          <w:tcPr>
            <w:tcW w:w="9356" w:type="dxa"/>
          </w:tcPr>
          <w:p w14:paraId="7880C18F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10. Изучить критерии и ограничения функционирования и развития процессов производства туристского продукта</w:t>
            </w:r>
          </w:p>
        </w:tc>
      </w:tr>
      <w:tr w:rsidR="00710478" w14:paraId="156D0B5C" w14:textId="77777777" w:rsidTr="003F74F8">
        <w:tc>
          <w:tcPr>
            <w:tcW w:w="9356" w:type="dxa"/>
          </w:tcPr>
          <w:p w14:paraId="3D12CDC6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11. Исследовать резервы и возможности развития в соответствии с перспективами функционирования предприятия</w:t>
            </w:r>
          </w:p>
        </w:tc>
      </w:tr>
      <w:tr w:rsidR="00710478" w14:paraId="6CB0842E" w14:textId="77777777" w:rsidTr="003F74F8">
        <w:tc>
          <w:tcPr>
            <w:tcW w:w="9356" w:type="dxa"/>
          </w:tcPr>
          <w:p w14:paraId="13598784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12. Определить и обосновать дополнительные ресурсы для реализации кадровой стратегии</w:t>
            </w:r>
          </w:p>
        </w:tc>
      </w:tr>
      <w:tr w:rsidR="00710478" w14:paraId="057EE686" w14:textId="77777777" w:rsidTr="003F74F8">
        <w:tc>
          <w:tcPr>
            <w:tcW w:w="9356" w:type="dxa"/>
          </w:tcPr>
          <w:p w14:paraId="4ACBBF83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13. Оценить риски и их последствия на стратегию развития предприятия</w:t>
            </w:r>
          </w:p>
        </w:tc>
      </w:tr>
      <w:tr w:rsidR="00710478" w14:paraId="706F136E" w14:textId="77777777" w:rsidTr="003F74F8">
        <w:tc>
          <w:tcPr>
            <w:tcW w:w="9356" w:type="dxa"/>
          </w:tcPr>
          <w:p w14:paraId="705E65AA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14. Изучить конъюнктуру рынка туристских услуг с позиций оптимизации финансово-экономической деятельности предприятия</w:t>
            </w:r>
          </w:p>
        </w:tc>
      </w:tr>
      <w:tr w:rsidR="00710478" w14:paraId="4903E44D" w14:textId="77777777" w:rsidTr="003F74F8">
        <w:tc>
          <w:tcPr>
            <w:tcW w:w="9356" w:type="dxa"/>
          </w:tcPr>
          <w:p w14:paraId="704959B8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15. Предложить и обосновать дизайн-проект туристского продукта</w:t>
            </w:r>
          </w:p>
        </w:tc>
      </w:tr>
      <w:tr w:rsidR="00710478" w14:paraId="5F6CCBA2" w14:textId="77777777" w:rsidTr="003F74F8">
        <w:tc>
          <w:tcPr>
            <w:tcW w:w="9356" w:type="dxa"/>
          </w:tcPr>
          <w:p w14:paraId="355A2C93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16. Обосновать возможные направления инвестирования в развитие предприятий индустрии туризма в условиях рисков</w:t>
            </w:r>
          </w:p>
        </w:tc>
      </w:tr>
      <w:tr w:rsidR="00710478" w14:paraId="2E43D440" w14:textId="77777777" w:rsidTr="003F74F8">
        <w:tc>
          <w:tcPr>
            <w:tcW w:w="9356" w:type="dxa"/>
          </w:tcPr>
          <w:p w14:paraId="6BCCE396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17. Описать, какие новые знания и умения были использованы при прохождении практики</w:t>
            </w:r>
          </w:p>
        </w:tc>
      </w:tr>
      <w:tr w:rsidR="00710478" w14:paraId="5658EC57" w14:textId="77777777" w:rsidTr="003F74F8">
        <w:tc>
          <w:tcPr>
            <w:tcW w:w="9356" w:type="dxa"/>
          </w:tcPr>
          <w:p w14:paraId="7B325E4F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18. Выполнить интерпретацию полученных результатов и сформировать отчет</w:t>
            </w:r>
          </w:p>
        </w:tc>
      </w:tr>
      <w:tr w:rsidR="00710478" w14:paraId="54FEFF26" w14:textId="77777777" w:rsidTr="003F74F8">
        <w:tc>
          <w:tcPr>
            <w:tcW w:w="9356" w:type="dxa"/>
          </w:tcPr>
          <w:p w14:paraId="2C6FB852" w14:textId="77777777" w:rsidR="00710478" w:rsidRPr="006C32E6" w:rsidRDefault="00710478" w:rsidP="00971463">
            <w:pPr>
              <w:rPr>
                <w:rFonts w:eastAsia="Calibri"/>
              </w:rPr>
            </w:pPr>
            <w:r w:rsidRPr="006C32E6">
              <w:rPr>
                <w:rFonts w:eastAsia="Calibri"/>
              </w:rPr>
              <w:t>19. Подготовить презентацию по результатам выполненного индивидуального задания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C32E6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C32E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C32E6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C32E6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C32E6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C32E6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C32E6" w:rsidRDefault="006E5421" w:rsidP="0035746E">
            <w:pPr>
              <w:jc w:val="center"/>
              <w:rPr>
                <w:sz w:val="22"/>
                <w:szCs w:val="22"/>
              </w:rPr>
            </w:pPr>
            <w:r w:rsidRPr="006C32E6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C32E6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C32E6" w:rsidRDefault="006E5421" w:rsidP="006C32E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32E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C32E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32E6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C32E6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C32E6" w:rsidRDefault="006E5421" w:rsidP="006C32E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32E6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C32E6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32E6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C32E6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C32E6" w:rsidRDefault="006E5421" w:rsidP="006C32E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32E6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C32E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32E6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C32E6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C32E6" w:rsidRDefault="006E5421" w:rsidP="006C32E6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C32E6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C32E6" w:rsidRDefault="006E5421" w:rsidP="006C32E6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6C32E6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C32E6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C32E6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7B711FF2" w:rsidR="00E250D5" w:rsidRPr="0065641B" w:rsidRDefault="0081238F" w:rsidP="006C32E6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6C32E6">
      <w:headerReference w:type="default" r:id="rId19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13E12" w14:textId="77777777" w:rsidR="00A1470E" w:rsidRDefault="00A1470E" w:rsidP="00AB39E8">
      <w:r>
        <w:separator/>
      </w:r>
    </w:p>
  </w:endnote>
  <w:endnote w:type="continuationSeparator" w:id="0">
    <w:p w14:paraId="6E5A4B64" w14:textId="77777777" w:rsidR="00A1470E" w:rsidRDefault="00A1470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D8B19" w14:textId="77777777" w:rsidR="00A1470E" w:rsidRDefault="00A1470E" w:rsidP="00AB39E8">
      <w:r>
        <w:separator/>
      </w:r>
    </w:p>
  </w:footnote>
  <w:footnote w:type="continuationSeparator" w:id="0">
    <w:p w14:paraId="19145682" w14:textId="77777777" w:rsidR="00A1470E" w:rsidRDefault="00A1470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458C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458C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32E6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458CE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1470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6621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6157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237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urait.ru/bcode/564498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297" TargetMode="External"/><Relationship Id="rId14" Type="http://schemas.openxmlformats.org/officeDocument/2006/relationships/hyperlink" Target="https://urait.ru/bcode/560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56F43E-ECBC-44FF-B455-ED99A954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12</Pages>
  <Words>4061</Words>
  <Characters>23151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2026-04-27T08:31:00Z</dcterms:modified>
</cp:coreProperties>
</file>